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1253" w14:textId="77777777" w:rsidR="00146FBD" w:rsidRDefault="00146FBD" w:rsidP="00146FBD">
      <w:pPr>
        <w:pStyle w:val="Heading1"/>
        <w:rPr>
          <w:bCs/>
          <w:sz w:val="20"/>
          <w:szCs w:val="20"/>
        </w:rPr>
      </w:pPr>
      <w:bookmarkStart w:id="0" w:name="_Toc68087966"/>
      <w:r>
        <w:t>What to do when you’ve got a day</w:t>
      </w:r>
      <w:bookmarkEnd w:id="0"/>
    </w:p>
    <w:p w14:paraId="19D1EB86" w14:textId="69AC0C4E" w:rsidR="00146FBD" w:rsidRDefault="00146FBD" w:rsidP="00146FBD">
      <w:r>
        <w:t>You can do a survey in one day of your own time</w:t>
      </w:r>
      <w:r w:rsidR="00627106">
        <w:t xml:space="preserve">, as in </w:t>
      </w:r>
      <w:r w:rsidR="001A6755">
        <w:t>the table below</w:t>
      </w:r>
      <w:r>
        <w:t xml:space="preserve">. If you need to work with other people, get buy-in from stakeholders, or involve anyone else then invite them to work with you on the same plan, or split the time according to their schedules. </w:t>
      </w:r>
    </w:p>
    <w:p w14:paraId="25452057" w14:textId="77777777" w:rsidR="00146FBD" w:rsidRDefault="00146FBD" w:rsidP="00146FBD">
      <w:r>
        <w:t>Plan to restrict yourself to a Most Crucial Question, plus a representativeness question, and a small sample of fewer than 100 people.</w:t>
      </w:r>
    </w:p>
    <w:p w14:paraId="67F666F8" w14:textId="77777777" w:rsidR="00146FBD" w:rsidRDefault="00146FBD" w:rsidP="00146FBD">
      <w:pPr>
        <w:rPr>
          <w:rFonts w:eastAsiaTheme="majorEastAsia"/>
          <w:sz w:val="20"/>
        </w:rPr>
      </w:pPr>
    </w:p>
    <w:tbl>
      <w:tblPr>
        <w:tblW w:w="9604" w:type="dxa"/>
        <w:tblInd w:w="195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283"/>
        <w:gridCol w:w="8213"/>
        <w:gridCol w:w="108"/>
      </w:tblGrid>
      <w:tr w:rsidR="00146FBD" w14:paraId="10F5BCEF" w14:textId="77777777" w:rsidTr="003831BE">
        <w:trPr>
          <w:gridAfter w:val="1"/>
          <w:wAfter w:w="108" w:type="dxa"/>
        </w:trPr>
        <w:tc>
          <w:tcPr>
            <w:tcW w:w="949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2D92F3A" w14:textId="77777777" w:rsidR="00146FBD" w:rsidRPr="000067FE" w:rsidRDefault="00146FBD" w:rsidP="003831BE">
            <w:pPr>
              <w:pStyle w:val="NormalWeb"/>
              <w:spacing w:before="0"/>
              <w:contextualSpacing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The Schedule</w:t>
            </w:r>
          </w:p>
        </w:tc>
      </w:tr>
      <w:tr w:rsidR="00146FBD" w14:paraId="0A154C5A" w14:textId="77777777" w:rsidTr="003831BE">
        <w:tc>
          <w:tcPr>
            <w:tcW w:w="12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E5DCFDA" w14:textId="77777777" w:rsidR="00146FBD" w:rsidRDefault="00146FBD" w:rsidP="003831BE">
            <w:pPr>
              <w:pStyle w:val="NormalWeb"/>
              <w:contextualSpacing/>
              <w:rPr>
                <w:rFonts w:eastAsiaTheme="majorEastAsia"/>
                <w:sz w:val="20"/>
              </w:rPr>
            </w:pPr>
            <w:r>
              <w:t>9 a.m.</w:t>
            </w:r>
          </w:p>
        </w:tc>
        <w:tc>
          <w:tcPr>
            <w:tcW w:w="832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FFBAC6C" w14:textId="77777777" w:rsidR="00146FBD" w:rsidRPr="00957832" w:rsidRDefault="00146FBD" w:rsidP="003831BE">
            <w:pPr>
              <w:rPr>
                <w:b/>
                <w:bCs/>
              </w:rPr>
            </w:pPr>
            <w:r w:rsidRPr="00957832">
              <w:rPr>
                <w:b/>
                <w:bCs/>
              </w:rPr>
              <w:t>Goals and sample</w:t>
            </w:r>
          </w:p>
          <w:p w14:paraId="651276FC" w14:textId="77777777" w:rsidR="00146FBD" w:rsidRDefault="00146FBD" w:rsidP="00146FBD">
            <w:pPr>
              <w:pStyle w:val="Bullettedlist"/>
              <w:numPr>
                <w:ilvl w:val="0"/>
                <w:numId w:val="1"/>
              </w:numPr>
              <w:rPr>
                <w:rFonts w:eastAsiaTheme="majorEastAsia"/>
              </w:rPr>
            </w:pPr>
            <w:r>
              <w:t>Decide on your Most Crucial Question.</w:t>
            </w:r>
          </w:p>
          <w:p w14:paraId="106B93E4" w14:textId="77777777" w:rsidR="00146FBD" w:rsidRDefault="00146FBD" w:rsidP="00146FBD">
            <w:pPr>
              <w:pStyle w:val="Bullettedlist"/>
              <w:numPr>
                <w:ilvl w:val="0"/>
                <w:numId w:val="1"/>
              </w:numPr>
              <w:rPr>
                <w:rFonts w:eastAsiaTheme="majorEastAsia"/>
              </w:rPr>
            </w:pPr>
            <w:r>
              <w:t>Define your group of people and decide on your representativeness question.</w:t>
            </w:r>
          </w:p>
        </w:tc>
      </w:tr>
      <w:tr w:rsidR="00146FBD" w14:paraId="3EC96150" w14:textId="77777777" w:rsidTr="003831BE">
        <w:tc>
          <w:tcPr>
            <w:tcW w:w="12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E1EC6D9" w14:textId="77777777" w:rsidR="00146FBD" w:rsidRDefault="00146FBD" w:rsidP="003831BE">
            <w:pPr>
              <w:pStyle w:val="NormalWeb"/>
              <w:contextualSpacing/>
              <w:rPr>
                <w:rFonts w:eastAsiaTheme="majorEastAsia"/>
                <w:sz w:val="20"/>
              </w:rPr>
            </w:pPr>
            <w:r>
              <w:t>10 a.m.</w:t>
            </w:r>
          </w:p>
        </w:tc>
        <w:tc>
          <w:tcPr>
            <w:tcW w:w="832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DBF6ED7" w14:textId="77777777" w:rsidR="00146FBD" w:rsidRPr="007F6370" w:rsidRDefault="00146FBD" w:rsidP="003831BE">
            <w:pPr>
              <w:rPr>
                <w:b/>
                <w:bCs/>
              </w:rPr>
            </w:pPr>
            <w:r w:rsidRPr="007F6370">
              <w:rPr>
                <w:b/>
                <w:bCs/>
              </w:rPr>
              <w:t>Questionnaire</w:t>
            </w:r>
          </w:p>
          <w:p w14:paraId="240BF943" w14:textId="77777777" w:rsidR="00146FBD" w:rsidRPr="000E5759" w:rsidRDefault="00146FBD" w:rsidP="00146FBD">
            <w:pPr>
              <w:pStyle w:val="Bullettedlist"/>
              <w:numPr>
                <w:ilvl w:val="0"/>
                <w:numId w:val="1"/>
              </w:numPr>
              <w:rPr>
                <w:rFonts w:eastAsiaTheme="majorEastAsia"/>
              </w:rPr>
            </w:pPr>
            <w:r>
              <w:t>Build your questionnaire, including writing your invitation and thank-you page.</w:t>
            </w:r>
          </w:p>
          <w:p w14:paraId="7A6639EE" w14:textId="77777777" w:rsidR="00146FBD" w:rsidRDefault="00146FBD" w:rsidP="00146FBD">
            <w:pPr>
              <w:pStyle w:val="Bullettedlist"/>
              <w:numPr>
                <w:ilvl w:val="0"/>
                <w:numId w:val="1"/>
              </w:numPr>
              <w:rPr>
                <w:rFonts w:eastAsiaTheme="majorEastAsia"/>
              </w:rPr>
            </w:pPr>
            <w:r>
              <w:rPr>
                <w:rFonts w:eastAsiaTheme="majorEastAsia"/>
              </w:rPr>
              <w:t>Get someone to do a quick usability test. Ask them to “think aloud” so that you get a little bit of cognitive interviewing at the same time.</w:t>
            </w:r>
          </w:p>
        </w:tc>
      </w:tr>
      <w:tr w:rsidR="00146FBD" w14:paraId="3797A0E2" w14:textId="77777777" w:rsidTr="003831BE">
        <w:tc>
          <w:tcPr>
            <w:tcW w:w="12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EA70BA9" w14:textId="77777777" w:rsidR="00146FBD" w:rsidRDefault="00146FBD" w:rsidP="003831BE">
            <w:pPr>
              <w:pStyle w:val="NormalWeb"/>
              <w:contextualSpacing/>
              <w:rPr>
                <w:rFonts w:eastAsiaTheme="majorEastAsia"/>
                <w:sz w:val="20"/>
              </w:rPr>
            </w:pPr>
            <w:r>
              <w:t>11 a.m.</w:t>
            </w:r>
          </w:p>
        </w:tc>
        <w:tc>
          <w:tcPr>
            <w:tcW w:w="832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97724D0" w14:textId="77777777" w:rsidR="00146FBD" w:rsidRPr="00FD15D0" w:rsidRDefault="00146FBD" w:rsidP="003831BE">
            <w:pPr>
              <w:rPr>
                <w:b/>
                <w:bCs/>
              </w:rPr>
            </w:pPr>
            <w:r w:rsidRPr="00FD15D0">
              <w:rPr>
                <w:b/>
                <w:bCs/>
              </w:rPr>
              <w:t>Fieldwork part 1</w:t>
            </w:r>
          </w:p>
          <w:p w14:paraId="6ACC3845" w14:textId="77777777" w:rsidR="00146FBD" w:rsidRDefault="00146FBD" w:rsidP="00146FBD">
            <w:pPr>
              <w:pStyle w:val="Bullettedlist"/>
              <w:numPr>
                <w:ilvl w:val="0"/>
                <w:numId w:val="1"/>
              </w:numPr>
              <w:rPr>
                <w:rFonts w:eastAsiaTheme="majorEastAsia"/>
              </w:rPr>
            </w:pPr>
            <w:r>
              <w:t>Do your pilot test: Send invitations to 10 people, with the request that they respond by 1p.m.</w:t>
            </w:r>
          </w:p>
        </w:tc>
      </w:tr>
      <w:tr w:rsidR="00146FBD" w14:paraId="13FAD2E9" w14:textId="77777777" w:rsidTr="003831BE">
        <w:tc>
          <w:tcPr>
            <w:tcW w:w="12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F03D4A5" w14:textId="77777777" w:rsidR="00146FBD" w:rsidRDefault="00146FBD" w:rsidP="003831BE">
            <w:pPr>
              <w:pStyle w:val="NormalWeb"/>
              <w:contextualSpacing/>
              <w:rPr>
                <w:rFonts w:eastAsiaTheme="majorEastAsia"/>
                <w:sz w:val="20"/>
              </w:rPr>
            </w:pPr>
            <w:r>
              <w:t>noon</w:t>
            </w:r>
          </w:p>
        </w:tc>
        <w:tc>
          <w:tcPr>
            <w:tcW w:w="832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1018FE9" w14:textId="77777777" w:rsidR="00146FBD" w:rsidRDefault="00146FBD" w:rsidP="003831BE">
            <w:pPr>
              <w:pStyle w:val="NormalWeb"/>
              <w:contextualSpacing/>
              <w:rPr>
                <w:rFonts w:eastAsiaTheme="majorEastAsia"/>
                <w:sz w:val="20"/>
              </w:rPr>
            </w:pPr>
            <w:r>
              <w:t>LUNCH</w:t>
            </w:r>
          </w:p>
        </w:tc>
      </w:tr>
      <w:tr w:rsidR="00146FBD" w14:paraId="2FB28A8F" w14:textId="77777777" w:rsidTr="003831BE">
        <w:tc>
          <w:tcPr>
            <w:tcW w:w="12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879F263" w14:textId="77777777" w:rsidR="00146FBD" w:rsidRDefault="00146FBD" w:rsidP="003831BE">
            <w:pPr>
              <w:pStyle w:val="NormalWeb"/>
              <w:contextualSpacing/>
              <w:rPr>
                <w:rFonts w:eastAsiaTheme="majorEastAsia"/>
                <w:sz w:val="20"/>
              </w:rPr>
            </w:pPr>
            <w:r>
              <w:t>1 p.m.</w:t>
            </w:r>
          </w:p>
        </w:tc>
        <w:tc>
          <w:tcPr>
            <w:tcW w:w="832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9548D38" w14:textId="77777777" w:rsidR="00146FBD" w:rsidRPr="007C2751" w:rsidRDefault="00146FBD" w:rsidP="003831BE">
            <w:pPr>
              <w:rPr>
                <w:b/>
                <w:bCs/>
              </w:rPr>
            </w:pPr>
            <w:r w:rsidRPr="007C2751">
              <w:rPr>
                <w:b/>
                <w:bCs/>
              </w:rPr>
              <w:t>Fieldwork part 2</w:t>
            </w:r>
          </w:p>
          <w:p w14:paraId="5BBA5B3C" w14:textId="77777777" w:rsidR="00146FBD" w:rsidRDefault="00146FBD" w:rsidP="00146FBD">
            <w:pPr>
              <w:pStyle w:val="Bullettedlist"/>
              <w:numPr>
                <w:ilvl w:val="0"/>
                <w:numId w:val="1"/>
              </w:numPr>
              <w:rPr>
                <w:rFonts w:eastAsiaTheme="majorEastAsia"/>
              </w:rPr>
            </w:pPr>
            <w:r>
              <w:t>Iterate your questionnaire based on your pilot.</w:t>
            </w:r>
          </w:p>
          <w:p w14:paraId="174AE7FD" w14:textId="77777777" w:rsidR="00146FBD" w:rsidRDefault="00146FBD" w:rsidP="00146FBD">
            <w:pPr>
              <w:pStyle w:val="Bullettedlist"/>
              <w:numPr>
                <w:ilvl w:val="0"/>
                <w:numId w:val="1"/>
              </w:numPr>
              <w:rPr>
                <w:rFonts w:eastAsiaTheme="majorEastAsia"/>
              </w:rPr>
            </w:pPr>
            <w:r>
              <w:t>Send out the questionnaire to the larger sample, with the request that they respond by 3 p.m.</w:t>
            </w:r>
          </w:p>
        </w:tc>
      </w:tr>
      <w:tr w:rsidR="00146FBD" w14:paraId="2C13A1F7" w14:textId="77777777" w:rsidTr="003831BE">
        <w:tc>
          <w:tcPr>
            <w:tcW w:w="12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F7A6BE2" w14:textId="77777777" w:rsidR="00146FBD" w:rsidRDefault="00146FBD" w:rsidP="003831BE">
            <w:pPr>
              <w:pStyle w:val="NormalWeb"/>
              <w:contextualSpacing/>
              <w:rPr>
                <w:rFonts w:eastAsiaTheme="majorEastAsia"/>
                <w:sz w:val="20"/>
              </w:rPr>
            </w:pPr>
            <w:r>
              <w:t>2 p.m.</w:t>
            </w:r>
          </w:p>
        </w:tc>
        <w:tc>
          <w:tcPr>
            <w:tcW w:w="832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689B86F" w14:textId="77777777" w:rsidR="00146FBD" w:rsidRPr="00A2325C" w:rsidRDefault="00146FBD" w:rsidP="003831BE">
            <w:pPr>
              <w:rPr>
                <w:b/>
                <w:bCs/>
              </w:rPr>
            </w:pPr>
            <w:r w:rsidRPr="00A2325C">
              <w:rPr>
                <w:b/>
                <w:bCs/>
              </w:rPr>
              <w:t>Responses part 1</w:t>
            </w:r>
          </w:p>
          <w:p w14:paraId="2C755391" w14:textId="77777777" w:rsidR="00146FBD" w:rsidRDefault="00146FBD" w:rsidP="00146FBD">
            <w:pPr>
              <w:pStyle w:val="Bullettedlist"/>
              <w:numPr>
                <w:ilvl w:val="0"/>
                <w:numId w:val="1"/>
              </w:numPr>
              <w:rPr>
                <w:rFonts w:eastAsiaTheme="majorEastAsia"/>
              </w:rPr>
            </w:pPr>
            <w:r>
              <w:t xml:space="preserve">Some responses will be back. Start your data cleaning. </w:t>
            </w:r>
          </w:p>
        </w:tc>
      </w:tr>
      <w:tr w:rsidR="00146FBD" w14:paraId="30D65F43" w14:textId="77777777" w:rsidTr="003831BE">
        <w:tc>
          <w:tcPr>
            <w:tcW w:w="12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3954BB" w14:textId="77777777" w:rsidR="00146FBD" w:rsidRDefault="00146FBD" w:rsidP="003831BE">
            <w:pPr>
              <w:pStyle w:val="NormalWeb"/>
              <w:contextualSpacing/>
              <w:rPr>
                <w:rFonts w:eastAsiaTheme="majorEastAsia"/>
                <w:sz w:val="20"/>
              </w:rPr>
            </w:pPr>
            <w:r>
              <w:t>3 p.m.</w:t>
            </w:r>
          </w:p>
        </w:tc>
        <w:tc>
          <w:tcPr>
            <w:tcW w:w="832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A742ECD" w14:textId="77777777" w:rsidR="00146FBD" w:rsidRPr="004D6B9D" w:rsidRDefault="00146FBD" w:rsidP="003831BE">
            <w:pPr>
              <w:rPr>
                <w:b/>
                <w:bCs/>
              </w:rPr>
            </w:pPr>
            <w:r w:rsidRPr="004D6B9D">
              <w:rPr>
                <w:b/>
                <w:bCs/>
              </w:rPr>
              <w:t>Responses part 2</w:t>
            </w:r>
          </w:p>
          <w:p w14:paraId="76343008" w14:textId="77777777" w:rsidR="00146FBD" w:rsidRDefault="00146FBD" w:rsidP="00146FBD">
            <w:pPr>
              <w:pStyle w:val="Bullettedlist"/>
              <w:numPr>
                <w:ilvl w:val="0"/>
                <w:numId w:val="1"/>
              </w:numPr>
              <w:rPr>
                <w:rFonts w:eastAsiaTheme="majorEastAsia"/>
              </w:rPr>
            </w:pPr>
            <w:r>
              <w:t xml:space="preserve">Decide what descriptive statistics you want to use. </w:t>
            </w:r>
          </w:p>
          <w:p w14:paraId="4B23A0A3" w14:textId="77777777" w:rsidR="00146FBD" w:rsidRDefault="00146FBD" w:rsidP="00146FBD">
            <w:pPr>
              <w:pStyle w:val="Bullettedlist"/>
              <w:numPr>
                <w:ilvl w:val="0"/>
                <w:numId w:val="1"/>
              </w:numPr>
              <w:rPr>
                <w:rFonts w:eastAsiaTheme="majorEastAsia"/>
              </w:rPr>
            </w:pPr>
            <w:r>
              <w:t>Read all open box responses, possibly sorting them according to one of the other answers.</w:t>
            </w:r>
          </w:p>
        </w:tc>
      </w:tr>
      <w:tr w:rsidR="00146FBD" w14:paraId="4A3D94C0" w14:textId="77777777" w:rsidTr="003831BE">
        <w:tc>
          <w:tcPr>
            <w:tcW w:w="12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B116336" w14:textId="77777777" w:rsidR="00146FBD" w:rsidRDefault="00146FBD" w:rsidP="003831BE">
            <w:pPr>
              <w:pStyle w:val="NormalWeb"/>
              <w:contextualSpacing/>
              <w:rPr>
                <w:rFonts w:eastAsiaTheme="majorEastAsia"/>
                <w:sz w:val="20"/>
              </w:rPr>
            </w:pPr>
            <w:r>
              <w:t>4 p.m.</w:t>
            </w:r>
          </w:p>
        </w:tc>
        <w:tc>
          <w:tcPr>
            <w:tcW w:w="832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517C83C" w14:textId="77777777" w:rsidR="00146FBD" w:rsidRPr="004D6B9D" w:rsidRDefault="00146FBD" w:rsidP="003831BE">
            <w:pPr>
              <w:rPr>
                <w:b/>
                <w:bCs/>
              </w:rPr>
            </w:pPr>
            <w:r w:rsidRPr="004D6B9D">
              <w:rPr>
                <w:b/>
                <w:bCs/>
              </w:rPr>
              <w:t>Reports</w:t>
            </w:r>
          </w:p>
          <w:p w14:paraId="0C6999CA" w14:textId="77777777" w:rsidR="00146FBD" w:rsidRDefault="00146FBD" w:rsidP="00146FBD">
            <w:pPr>
              <w:pStyle w:val="Bullettedlist"/>
              <w:numPr>
                <w:ilvl w:val="0"/>
                <w:numId w:val="1"/>
              </w:numPr>
              <w:rPr>
                <w:rFonts w:eastAsiaTheme="majorEastAsia"/>
              </w:rPr>
            </w:pPr>
            <w:r>
              <w:t>Create the report you want to deliver.</w:t>
            </w:r>
          </w:p>
        </w:tc>
      </w:tr>
    </w:tbl>
    <w:p w14:paraId="378076B2" w14:textId="4B7F3EC6" w:rsidR="00146FBD" w:rsidRDefault="00146FBD" w:rsidP="00146FBD">
      <w:pPr>
        <w:rPr>
          <w:rFonts w:eastAsiaTheme="majorEastAsia"/>
          <w:sz w:val="20"/>
        </w:rPr>
      </w:pPr>
      <w:r>
        <w:t xml:space="preserve">For better results, you could split your day of effort across two elapsed days so that you </w:t>
      </w:r>
      <w:r w:rsidR="00982935">
        <w:t xml:space="preserve">can </w:t>
      </w:r>
      <w:r>
        <w:t xml:space="preserve">send out the questionnaire to the larger sample on one morning and resume on the afternoon of the next day with your data cleaning and analysis. That gives your defined </w:t>
      </w:r>
      <w:r>
        <w:lastRenderedPageBreak/>
        <w:t xml:space="preserve">group of people a whole day to reply and is more respectful of different work and life patterns. </w:t>
      </w:r>
    </w:p>
    <w:p w14:paraId="5656688C" w14:textId="77777777" w:rsidR="00146FBD" w:rsidRDefault="00146FBD" w:rsidP="00146FBD">
      <w:pPr>
        <w:spacing w:before="0"/>
        <w:contextualSpacing/>
        <w:rPr>
          <w:rFonts w:eastAsiaTheme="majorEastAsia"/>
        </w:rPr>
      </w:pPr>
      <w:r>
        <w:br w:type="page"/>
      </w:r>
    </w:p>
    <w:p w14:paraId="5CBAC0BC" w14:textId="77777777" w:rsidR="006B0F21" w:rsidRDefault="006B0F21"/>
    <w:sectPr w:rsidR="006B0F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459E8"/>
    <w:multiLevelType w:val="multilevel"/>
    <w:tmpl w:val="A68E48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26E3067"/>
    <w:multiLevelType w:val="hybridMultilevel"/>
    <w:tmpl w:val="146CE340"/>
    <w:lvl w:ilvl="0" w:tplc="F18066D8">
      <w:start w:val="1"/>
      <w:numFmt w:val="bullet"/>
      <w:pStyle w:val="Bulletted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BD"/>
    <w:rsid w:val="00146FBD"/>
    <w:rsid w:val="001A6755"/>
    <w:rsid w:val="004D6B9D"/>
    <w:rsid w:val="00627106"/>
    <w:rsid w:val="006B0F21"/>
    <w:rsid w:val="007C2751"/>
    <w:rsid w:val="007F6370"/>
    <w:rsid w:val="00957832"/>
    <w:rsid w:val="00982935"/>
    <w:rsid w:val="00A2325C"/>
    <w:rsid w:val="00C51D80"/>
    <w:rsid w:val="00FD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F1219"/>
  <w15:chartTrackingRefBased/>
  <w15:docId w15:val="{A6D6AF2E-1925-40EF-B456-18A2109A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FBD"/>
    <w:pPr>
      <w:suppressAutoHyphens/>
      <w:spacing w:before="120"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BodyText"/>
    <w:link w:val="Heading1Char"/>
    <w:qFormat/>
    <w:rsid w:val="00146FBD"/>
    <w:pPr>
      <w:keepNext/>
      <w:spacing w:after="60"/>
      <w:outlineLvl w:val="0"/>
    </w:pPr>
    <w:rPr>
      <w:b/>
      <w:kern w:val="2"/>
      <w:sz w:val="3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146FBD"/>
    <w:rPr>
      <w:rFonts w:ascii="Arial" w:eastAsia="Times New Roman" w:hAnsi="Arial" w:cs="Times New Roman"/>
      <w:b/>
      <w:kern w:val="2"/>
      <w:sz w:val="32"/>
      <w:lang w:eastAsia="ar-SA"/>
    </w:rPr>
  </w:style>
  <w:style w:type="paragraph" w:styleId="NormalWeb">
    <w:name w:val="Normal (Web)"/>
    <w:basedOn w:val="Normal"/>
    <w:uiPriority w:val="99"/>
    <w:qFormat/>
    <w:rsid w:val="00146FBD"/>
  </w:style>
  <w:style w:type="paragraph" w:customStyle="1" w:styleId="Bullettedlist">
    <w:name w:val="Bulletted list"/>
    <w:basedOn w:val="BodyText"/>
    <w:qFormat/>
    <w:rsid w:val="00146FBD"/>
    <w:pPr>
      <w:numPr>
        <w:numId w:val="2"/>
      </w:numPr>
      <w:tabs>
        <w:tab w:val="num" w:pos="360"/>
      </w:tabs>
      <w:spacing w:before="0"/>
      <w:ind w:left="0" w:firstLine="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146F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6FBD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matthews</dc:creator>
  <cp:keywords/>
  <dc:description/>
  <cp:lastModifiedBy>jane matthews</cp:lastModifiedBy>
  <cp:revision>11</cp:revision>
  <dcterms:created xsi:type="dcterms:W3CDTF">2021-06-28T11:15:00Z</dcterms:created>
  <dcterms:modified xsi:type="dcterms:W3CDTF">2021-06-28T11:34:00Z</dcterms:modified>
</cp:coreProperties>
</file>